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2DA2" w14:textId="68F19DE1" w:rsidR="005B4212" w:rsidRDefault="005C1FF3">
      <w:r>
        <w:t>RNAA 1963 annual report</w:t>
      </w:r>
    </w:p>
    <w:p w14:paraId="3073E155" w14:textId="2E146A9D" w:rsidR="00E24713" w:rsidRDefault="00E24713">
      <w:r>
        <w:t>No discussion</w:t>
      </w:r>
      <w:r w:rsidR="00D23A97">
        <w:t xml:space="preserve">s on politics </w:t>
      </w:r>
      <w:r>
        <w:t>at RNAA meeting</w:t>
      </w:r>
      <w:r w:rsidR="00D23A97">
        <w:t>s</w:t>
      </w:r>
    </w:p>
    <w:p w14:paraId="1842A8BE" w14:textId="0C872BDC" w:rsidR="005C1FF3" w:rsidRDefault="009A2CB4">
      <w:r>
        <w:t>Five</w:t>
      </w:r>
      <w:r w:rsidR="00BF11D8">
        <w:t xml:space="preserve"> records were broken at the 1963 Royal Norfolk Show, it was reported at the annual meeting on Saturday, December 5 at the Royal Hotel, Norwich.</w:t>
      </w:r>
    </w:p>
    <w:p w14:paraId="2B853FE5" w14:textId="77777777" w:rsidR="00885CD4" w:rsidRDefault="00BF11D8">
      <w:r>
        <w:t xml:space="preserve">Records were set with trade stands 393; cattle 501; goats 140, </w:t>
      </w:r>
      <w:r w:rsidR="009A2CB4">
        <w:t>rabbits and cavies 220 and pigeons 270</w:t>
      </w:r>
      <w:r w:rsidR="00885CD4">
        <w:t>. Sir Bartle Edwards, chairman, said that the association was extremely grateful to the retiring president Sir Dymoke White, for donating a board to display the names of former presidents.</w:t>
      </w:r>
    </w:p>
    <w:p w14:paraId="2391E9FB" w14:textId="77777777" w:rsidR="00885CD4" w:rsidRDefault="00885CD4">
      <w:r>
        <w:t>The show had been a tremendous success and a record surplus of more than £13,000 had been recorded - £4,000 more than in the previous year.</w:t>
      </w:r>
    </w:p>
    <w:p w14:paraId="5F2C2889" w14:textId="77777777" w:rsidR="00885CD4" w:rsidRDefault="00885CD4">
      <w:r>
        <w:t xml:space="preserve">Maj Cyril Case was proposed as president for 1964. The association was honouring the best type of practical farmer, who formed the backbone of the county, but also one who had served the RNAA over a very long period. </w:t>
      </w:r>
    </w:p>
    <w:p w14:paraId="504FAF8E" w14:textId="1A9629FC" w:rsidR="00BF11D8" w:rsidRDefault="00885CD4">
      <w:r>
        <w:t>Starting as a junior steward, he was subsequently head cattle steward, head grand ring steward and for seven years, honorary show director. Maj Case said that he had not missed a Royal Norfolk Show for 45 years.</w:t>
      </w:r>
      <w:r w:rsidR="009A2CB4">
        <w:t xml:space="preserve"> </w:t>
      </w:r>
    </w:p>
    <w:p w14:paraId="0DD56AB6" w14:textId="035B6740" w:rsidR="00885CD4" w:rsidRDefault="00885CD4">
      <w:r>
        <w:t>His successor, Mr John Stimpson, was thanked for his services as honorary director in 1964 and was appointed for 1965.</w:t>
      </w:r>
    </w:p>
    <w:p w14:paraId="6494B486" w14:textId="46C0A878" w:rsidR="00990446" w:rsidRDefault="00990446">
      <w:r>
        <w:t>In the RNAA’s rules, number 14: it stated: “No discussion on politics or on any matter or question pending before either House of Parliament shall be permitted at any meeting unless such matter directly refers to the objects of the Association.”</w:t>
      </w:r>
    </w:p>
    <w:p w14:paraId="04B9D8EB" w14:textId="7767DFED" w:rsidR="00990446" w:rsidRDefault="00990446">
      <w:r>
        <w:t>Further, rule 17 added: “The Council shall have power to expel any person whose conduct has been such that he or she is in the opinion of the Council no longer fit to be a Vice-President or Member.”</w:t>
      </w:r>
    </w:p>
    <w:sectPr w:rsidR="00990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F3"/>
    <w:rsid w:val="005B4212"/>
    <w:rsid w:val="005C1FF3"/>
    <w:rsid w:val="00885CD4"/>
    <w:rsid w:val="00951748"/>
    <w:rsid w:val="00990446"/>
    <w:rsid w:val="009A2CB4"/>
    <w:rsid w:val="00BF11D8"/>
    <w:rsid w:val="00C31E96"/>
    <w:rsid w:val="00D23A97"/>
    <w:rsid w:val="00D46C07"/>
    <w:rsid w:val="00E24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D4F0"/>
  <w15:chartTrackingRefBased/>
  <w15:docId w15:val="{C7EFDD44-66B9-4CAB-9934-D5F836B1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michaelbpollitt@btinternet.com</dc:creator>
  <cp:keywords/>
  <dc:description/>
  <cp:lastModifiedBy>Michael Pollitt</cp:lastModifiedBy>
  <cp:revision>5</cp:revision>
  <dcterms:created xsi:type="dcterms:W3CDTF">2022-11-22T08:41:00Z</dcterms:created>
  <dcterms:modified xsi:type="dcterms:W3CDTF">2025-12-12T11:53:00Z</dcterms:modified>
</cp:coreProperties>
</file>